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paragraph with an absolutely positioned textbox:</w:t>
      </w:r>
      <w:r>
        <mc:AlternateContent>
          <mc:Choice Requires="wps">
            <w:drawing>
              <wp:anchor behindDoc="0" distT="0" distB="0" distL="179705" distR="17970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posOffset>720090</wp:posOffset>
                </wp:positionV>
                <wp:extent cx="2520315" cy="1440180"/>
                <wp:effectExtent l="0" t="0" r="0" b="0"/>
                <wp:wrapSquare wrapText="bothSides"/>
                <wp:docPr id="1" name="54259dcfa3e8e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4401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First paragraph within the textbox.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1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2</w:t>
                            </w:r>
                          </w:p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Last paragraph within the textbox.</w:t>
                            </w:r>
                          </w:p>
                        </w:txbxContent>
                      </wps:txbx>
                      <wps:bodyPr anchor="t" lIns="179705" tIns="179705" rIns="179705" bIns="17970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FF" strokeweight="1pt" style="position:absolute;width:198.45pt;height:113.4pt;mso-wrap-distance-left:14.15pt;mso-wrap-distance-right:14.15pt;mso-wrap-distance-top:0pt;mso-wrap-distance-bottom:0pt;margin-top:56.7pt;margin-left:113.4pt">
                <v:fill opacity="0f"/>
                <v:textbox inset="0.196527777777778in,0.196527777777778in,0.196527777777778in,0.196527777777778in">
                  <w:txbxContent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First paragraph within the textbox.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1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2</w:t>
                      </w:r>
                    </w:p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Last paragraph within the textbox.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pBdr/>
        <w:jc w:val="both"/>
        <w:textAlignment w:val="top"/>
        <w:rPr/>
      </w:pPr>
      <w:r>
        <w:rPr/>
        <w:t xml:space="preserve">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This text content should be wrapping the textbox. We repeat it quite a few times so you can see the effect. </w:t>
      </w:r>
      <w:r/>
    </w:p>
    <w:p>
      <w:pPr>
        <w:pStyle w:val="Normal"/>
        <w:pBdr/>
        <w:textAlignment w:val="top"/>
        <w:rPr/>
      </w:pPr>
      <w:r>
        <w:rPr/>
      </w:r>
      <w:r/>
    </w:p>
    <w:p>
      <w:pPr>
        <w:pStyle w:val="Normal"/>
        <w:pBdr/>
        <w:textAlignment w:val="top"/>
        <w:rPr/>
      </w:pPr>
      <w:r>
        <w:rPr/>
        <w:t xml:space="preserve">And an extra paragraph that should also be wrapping the textbox in order to illustrated how the flaoting of textboxes do work. 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