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extAlignment w:val="top"/>
      </w:pPr>
      <w:r>
        <w:rPr/>
        <w:drawing>
          <wp:inline distT="0" distB="0" distL="0" distR="0">
            <wp:extent cx="2879725" cy="2520315"/>
            <wp:effectExtent l="0" t="0" r="0" b="0"/>
            <wp:docPr id="1" name="542acaaf85d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First series</c:v>
                </c:pt>
              </c:strCache>
            </c:strRef>
          </c:tx>
          <c:spPr>
            <a:solidFill>
              <a:srgbClr val="5b9bd5"/>
            </a:solidFill>
            <a:ln w="18360"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20</c:v>
                </c:pt>
                <c:pt idx="1">
                  <c:v>30</c:v>
                </c:pt>
                <c:pt idx="2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Second series</c:v>
                </c:pt>
              </c:strCache>
            </c:strRef>
          </c:tx>
          <c:spPr>
            <a:solidFill>
              <a:srgbClr val="ed7d31"/>
            </a:solidFill>
            <a:ln w="18360"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40</c:v>
                </c:pt>
                <c:pt idx="1">
                  <c:v>10</c:v>
                </c:pt>
                <c:pt idx="2">
                  <c:v>54</c:v>
                </c:pt>
              </c:numCache>
            </c:numRef>
          </c:val>
        </c:ser>
        <c:gapWidth val="100"/>
        <c:overlap val="0"/>
        <c:axId val="29495"/>
        <c:axId val="7466"/>
      </c:barChart>
      <c:catAx>
        <c:axId val="29495"/>
        <c:scaling>
          <c:orientation val="minMax"/>
        </c:scaling>
        <c:delete val="0"/>
        <c:axPos val="b"/>
        <c:majorTickMark val="none"/>
        <c:minorTickMark val="none"/>
        <c:tickLblPos val="low"/>
        <c:spPr>
          <a:ln>
            <a:solidFill>
              <a:srgbClr val="000000"/>
            </a:solidFill>
          </a:ln>
        </c:spPr>
        <c:crossAx val="7466"/>
        <c:crosses val="autoZero"/>
        <c:auto val="1"/>
        <c:lblAlgn val="ctr"/>
        <c:lblOffset val="100"/>
      </c:catAx>
      <c:valAx>
        <c:axId val="7466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majorTickMark val="none"/>
        <c:minorTickMark val="none"/>
        <c:tickLblPos val="low"/>
        <c:spPr>
          <a:ln>
            <a:solidFill>
              <a:srgbClr val="000000"/>
            </a:solidFill>
          </a:ln>
        </c:spPr>
        <c:crossAx val="29495"/>
        <c:crosses val="min"/>
      </c:valAx>
      <c:spPr>
        <a:noFill/>
        <a:ln>
          <a:noFill/>
        </a:ln>
      </c:spPr>
    </c:plotArea>
    <c:plotVisOnly val="1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