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Just include a footnote</w:t>
      </w:r>
      <w:r>
        <w:rPr>
          <w:rStyle w:val="Note"/>
          <w:rStyle w:val="Note"/>
        </w:rPr>
        <w:footnoteReference w:id="2"/>
      </w:r>
      <w:r>
        <w:rPr/>
        <w:t xml:space="preserve"> and finish the paragraph.</w:t>
      </w:r>
    </w:p>
    <w:sectPr>
      <w:footnotePr>
        <w:numFmt w:val="decimal"/>
      </w:footnote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pBdr>
          <w:top w:val="nil"/>
          <w:left w:val="nil"/>
          <w:bottom w:val="nil"/>
          <w:right w:val="nil"/>
        </w:pBdr>
        <w:rPr/>
      </w:pPr>
      <w:r>
        <w:rPr/>
        <w:footnoteRef/>
        <w:tab/>
        <w:t>This is the footnote text.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Note">
    <w:name w:val="_note"/>
    <w:rPr>
      <w:vertAlign w:val="superscript"/>
    </w:rPr>
  </w:style>
  <w:style w:type="character" w:styleId="Caracteresdenotaalpie">
    <w:name w:val="Caracteres de nota al pie"/>
    <w:rPr/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Notaalpie">
    <w:name w:val="Nota al pie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HTML52PDF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